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167F8" w14:textId="77777777" w:rsidR="000D1245" w:rsidRPr="000D1245" w:rsidRDefault="000D1245" w:rsidP="000D1245">
      <w:pPr>
        <w:rPr>
          <w:b/>
          <w:bCs/>
        </w:rPr>
      </w:pPr>
      <w:r w:rsidRPr="000D1245">
        <w:rPr>
          <w:b/>
          <w:bCs/>
        </w:rPr>
        <w:t>Objektbeschreibung</w:t>
      </w:r>
    </w:p>
    <w:p w14:paraId="0E8D9FDB" w14:textId="6718CB4E" w:rsidR="000D1245" w:rsidRPr="000D1245" w:rsidRDefault="000D1245" w:rsidP="000D1245">
      <w:r w:rsidRPr="000D1245">
        <w:t>Zum Verkauf gelangt ein vollvermietetes Zinshaus im 12. Wiener Gemeindebezirk mit 13 bestehenden Wohneinheiten und einer Gesamtnutzfläche von rund 777 m². Das Objekt verfügt über einen bewilligten Dachgeschossausbau für drei weitere Wohneinheiten mit ca. 213 m² zusätzlicher Nutzfläche. So bietet sich ein erhebliches Wertsteigerungspotenzial für Investoren und Entwickler</w:t>
      </w:r>
    </w:p>
    <w:p w14:paraId="588E5714" w14:textId="66A946F4" w:rsidR="000D1245" w:rsidRPr="000D1245" w:rsidRDefault="000D1245" w:rsidP="000D1245">
      <w:r w:rsidRPr="000D1245">
        <w:t>Die laufende Jahresnettomiete beträgt rund EUR 117.600, was einer Rendite von ca. 5,6 % auf den Kaufpreis entspricht.</w:t>
      </w:r>
    </w:p>
    <w:p w14:paraId="5378A549" w14:textId="07306542" w:rsidR="000D1245" w:rsidRPr="000D1245" w:rsidRDefault="000D1245" w:rsidP="000D1245">
      <w:r w:rsidRPr="000D1245">
        <w:rPr>
          <w:b/>
          <w:bCs/>
          <w:i/>
          <w:iCs/>
        </w:rPr>
        <w:t>DIE FAKTEN AUF EINEN BLICK:</w:t>
      </w:r>
    </w:p>
    <w:p w14:paraId="5669D13D" w14:textId="77777777" w:rsidR="000D1245" w:rsidRPr="000D1245" w:rsidRDefault="000D1245" w:rsidP="000D1245">
      <w:pPr>
        <w:numPr>
          <w:ilvl w:val="0"/>
          <w:numId w:val="1"/>
        </w:numPr>
      </w:pPr>
      <w:r w:rsidRPr="000D1245">
        <w:t>Vollvermietetes Zinshaus mit 13 Wohneinheiten und laufenden Mieteinnahmen.</w:t>
      </w:r>
    </w:p>
    <w:p w14:paraId="348CE455" w14:textId="77777777" w:rsidR="000D1245" w:rsidRPr="000D1245" w:rsidRDefault="000D1245" w:rsidP="000D1245">
      <w:pPr>
        <w:numPr>
          <w:ilvl w:val="0"/>
          <w:numId w:val="1"/>
        </w:numPr>
      </w:pPr>
      <w:r w:rsidRPr="000D1245">
        <w:t>Bewilligter Dachgeschossausbau für 3 zusätzliche Einheiten (ca. 213 m² NF).</w:t>
      </w:r>
    </w:p>
    <w:p w14:paraId="1C205C2F" w14:textId="77777777" w:rsidR="000D1245" w:rsidRPr="000D1245" w:rsidRDefault="000D1245" w:rsidP="000D1245">
      <w:pPr>
        <w:numPr>
          <w:ilvl w:val="0"/>
          <w:numId w:val="1"/>
        </w:numPr>
      </w:pPr>
      <w:r w:rsidRPr="000D1245">
        <w:t>Aufzugseinbau im Zuge des DG-Ausbaus vorgesehen.</w:t>
      </w:r>
    </w:p>
    <w:p w14:paraId="207D3F9B" w14:textId="77777777" w:rsidR="000D1245" w:rsidRPr="000D1245" w:rsidRDefault="000D1245" w:rsidP="000D1245">
      <w:pPr>
        <w:numPr>
          <w:ilvl w:val="0"/>
          <w:numId w:val="1"/>
        </w:numPr>
      </w:pPr>
      <w:r w:rsidRPr="000D1245">
        <w:t>Attraktive Rendite von ca. 5,6 % auf den Kaufpreis.</w:t>
      </w:r>
    </w:p>
    <w:p w14:paraId="7FFDF08D" w14:textId="77777777" w:rsidR="000D1245" w:rsidRPr="000D1245" w:rsidRDefault="000D1245" w:rsidP="000D1245">
      <w:pPr>
        <w:numPr>
          <w:ilvl w:val="0"/>
          <w:numId w:val="1"/>
        </w:numPr>
      </w:pPr>
      <w:r w:rsidRPr="000D1245">
        <w:t>Solider Zinshausstandort im 12. Bezirk mit guter Infrastruktur.</w:t>
      </w:r>
    </w:p>
    <w:p w14:paraId="4C0249DB" w14:textId="77777777" w:rsidR="000D1245" w:rsidRPr="000D1245" w:rsidRDefault="000D1245" w:rsidP="000D1245">
      <w:pPr>
        <w:numPr>
          <w:ilvl w:val="0"/>
          <w:numId w:val="1"/>
        </w:numPr>
      </w:pPr>
      <w:r w:rsidRPr="000D1245">
        <w:t>Bestandsgebäude mit EG, 3 Obergeschossen und Dachgeschoss.</w:t>
      </w:r>
    </w:p>
    <w:p w14:paraId="714CAC19" w14:textId="309E4E06" w:rsidR="000D1245" w:rsidRPr="000D1245" w:rsidRDefault="000D1245" w:rsidP="000D1245">
      <w:r w:rsidRPr="000D1245">
        <w:t> </w:t>
      </w:r>
      <w:r w:rsidRPr="000D1245">
        <w:rPr>
          <w:b/>
          <w:bCs/>
        </w:rPr>
        <w:t>DETAILS:</w:t>
      </w:r>
    </w:p>
    <w:p w14:paraId="2B9761FC" w14:textId="2C0191A0" w:rsidR="000D1245" w:rsidRPr="000D1245" w:rsidRDefault="000D1245" w:rsidP="000D1245">
      <w:r w:rsidRPr="000D1245">
        <w:t>Das Zinshaus verfügt über ein Erdgeschoss, drei Obergeschosse und ein Dachgeschoss. Die 13 bestehenden Wohneinheiten umfassen Größen von ca. 37 m² bis ca. 82 m².</w:t>
      </w:r>
      <w:r w:rsidRPr="000D1245">
        <w:br/>
        <w:t>Von den Wohnungen sind 4 Einheiten noch an Altmieter vermietet. Hier bietet sich somit noch langfristiges Steigerungspotential der Erträge.</w:t>
      </w:r>
    </w:p>
    <w:p w14:paraId="6996C242" w14:textId="77777777" w:rsidR="000D1245" w:rsidRPr="000D1245" w:rsidRDefault="000D1245" w:rsidP="000D1245">
      <w:r w:rsidRPr="000D1245">
        <w:t>Der bewilligte Dachgeschossausbausieht die Schaffung von drei zusätzlichen Wohneinheiten mit insgesamt ca. 213 m² Nutzfläche vor. Im Zuge des Ausbaus ist auch der Einbau eines Personenaufzugs über alle Geschosse geplant. </w:t>
      </w:r>
    </w:p>
    <w:p w14:paraId="66D0A5C3" w14:textId="77777777" w:rsidR="004656AA" w:rsidRDefault="004656AA"/>
    <w:sectPr w:rsidR="004656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8D1887"/>
    <w:multiLevelType w:val="multilevel"/>
    <w:tmpl w:val="557E5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317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45"/>
    <w:rsid w:val="000D1245"/>
    <w:rsid w:val="004656AA"/>
    <w:rsid w:val="00D754AF"/>
    <w:rsid w:val="00DC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677FF"/>
  <w15:chartTrackingRefBased/>
  <w15:docId w15:val="{944F0CF6-E168-484B-8DEC-938D1B75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8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0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Otmar Kases @ RE/MAX Trend</dc:creator>
  <cp:keywords/>
  <dc:description/>
  <cp:lastModifiedBy>Otmar Kases @ RE/MAX Trend</cp:lastModifiedBy>
  <cp:revision>1</cp:revision>
  <dcterms:created xsi:type="dcterms:W3CDTF">2026-05-17T07:17:00Z</dcterms:created>
  <dcterms:modified xsi:type="dcterms:W3CDTF">2026-05-17T07:18:00Z</dcterms:modified>
</cp:coreProperties>
</file>